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9B" w:rsidRPr="0078469B" w:rsidRDefault="00D32DB8" w:rsidP="00D32DB8">
      <w:pPr>
        <w:pStyle w:val="Normlnweb"/>
        <w:spacing w:before="0" w:beforeAutospacing="0" w:after="0" w:afterAutospacing="0" w:line="312" w:lineRule="atLeast"/>
        <w:textAlignment w:val="baseline"/>
        <w:rPr>
          <w:rFonts w:ascii="Pepi Regular" w:hAnsi="Pepi Regular"/>
          <w:color w:val="3A3A3A"/>
          <w:sz w:val="20"/>
          <w:szCs w:val="20"/>
        </w:rPr>
      </w:pPr>
      <w:r w:rsidRPr="0078469B">
        <w:rPr>
          <w:rStyle w:val="Siln"/>
          <w:rFonts w:ascii="Pepi Regular" w:hAnsi="Pepi Regular"/>
          <w:color w:val="3A3A3A"/>
          <w:sz w:val="20"/>
          <w:szCs w:val="20"/>
          <w:bdr w:val="none" w:sz="0" w:space="0" w:color="auto" w:frame="1"/>
        </w:rPr>
        <w:t>Termíny odeslání přihlášek na střední školu:</w:t>
      </w:r>
      <w:r w:rsidRPr="0078469B">
        <w:rPr>
          <w:rFonts w:ascii="Pepi Regular" w:hAnsi="Pepi Regular"/>
          <w:color w:val="3A3A3A"/>
          <w:sz w:val="20"/>
          <w:szCs w:val="20"/>
        </w:rPr>
        <w:br/>
        <w:t>Obory vzdělávání s talentovou zkouškou: do 30. listopadu 2022 (přihláška musí být do</w:t>
      </w:r>
      <w:r w:rsidRPr="0078469B">
        <w:rPr>
          <w:rFonts w:ascii="Pepi Regular" w:hAnsi="Pepi Regular"/>
          <w:color w:val="3A3A3A"/>
          <w:sz w:val="20"/>
          <w:szCs w:val="20"/>
        </w:rPr>
        <w:br/>
        <w:t>uvedeného termínu již na střední škole).</w:t>
      </w:r>
      <w:r w:rsidRPr="0078469B">
        <w:rPr>
          <w:rFonts w:ascii="Pepi Regular" w:hAnsi="Pepi Regular"/>
          <w:color w:val="3A3A3A"/>
          <w:sz w:val="20"/>
          <w:szCs w:val="20"/>
        </w:rPr>
        <w:br/>
        <w:t>Ostatní obory vzdělávání: do 1. března 2023 (přihláška musí být do uvedeného termínu již na</w:t>
      </w:r>
      <w:r w:rsidRPr="0078469B">
        <w:rPr>
          <w:rFonts w:ascii="Pepi Regular" w:hAnsi="Pepi Regular"/>
          <w:color w:val="3A3A3A"/>
          <w:sz w:val="20"/>
          <w:szCs w:val="20"/>
        </w:rPr>
        <w:br/>
        <w:t>střední škole).</w:t>
      </w:r>
      <w:r w:rsidRPr="0078469B">
        <w:rPr>
          <w:rFonts w:ascii="Pepi Regular" w:hAnsi="Pepi Regular"/>
          <w:color w:val="3A3A3A"/>
          <w:sz w:val="20"/>
          <w:szCs w:val="20"/>
        </w:rPr>
        <w:br/>
      </w:r>
    </w:p>
    <w:p w:rsidR="00D32DB8" w:rsidRPr="0078469B" w:rsidRDefault="00D32DB8" w:rsidP="00D32DB8">
      <w:pPr>
        <w:pStyle w:val="Normlnweb"/>
        <w:spacing w:before="0" w:beforeAutospacing="0" w:after="0" w:afterAutospacing="0" w:line="312" w:lineRule="atLeast"/>
        <w:textAlignment w:val="baseline"/>
        <w:rPr>
          <w:rFonts w:ascii="Pepi Regular" w:hAnsi="Pepi Regular"/>
          <w:color w:val="3A3A3A"/>
          <w:sz w:val="20"/>
          <w:szCs w:val="20"/>
        </w:rPr>
      </w:pPr>
      <w:r w:rsidRPr="0078469B">
        <w:rPr>
          <w:rFonts w:ascii="Pepi Regular" w:hAnsi="Pepi Regular"/>
          <w:color w:val="3A3A3A"/>
          <w:sz w:val="20"/>
          <w:szCs w:val="20"/>
        </w:rPr>
        <w:t>Pro první kolo přijímacího řízení lze podat dvě přihlášky.</w:t>
      </w:r>
    </w:p>
    <w:p w:rsidR="00D32DB8" w:rsidRPr="0078469B" w:rsidRDefault="00D32DB8" w:rsidP="00D32DB8">
      <w:pPr>
        <w:pStyle w:val="Normlnweb"/>
        <w:spacing w:before="0" w:beforeAutospacing="0" w:after="0" w:afterAutospacing="0" w:line="312" w:lineRule="atLeast"/>
        <w:textAlignment w:val="baseline"/>
        <w:rPr>
          <w:rFonts w:ascii="Pepi Regular" w:hAnsi="Pepi Regular"/>
          <w:color w:val="3A3A3A"/>
          <w:sz w:val="20"/>
          <w:szCs w:val="20"/>
        </w:rPr>
      </w:pPr>
      <w:r w:rsidRPr="0078469B">
        <w:rPr>
          <w:rStyle w:val="Siln"/>
          <w:rFonts w:ascii="Pepi Regular" w:hAnsi="Pepi Regular"/>
          <w:color w:val="3A3A3A"/>
          <w:sz w:val="20"/>
          <w:szCs w:val="20"/>
          <w:bdr w:val="none" w:sz="0" w:space="0" w:color="auto" w:frame="1"/>
        </w:rPr>
        <w:t>Termíny přijímací zkoušky:</w:t>
      </w:r>
      <w:r w:rsidRPr="0078469B">
        <w:rPr>
          <w:rFonts w:ascii="Pepi Regular" w:hAnsi="Pepi Regular"/>
          <w:color w:val="3A3A3A"/>
          <w:sz w:val="20"/>
          <w:szCs w:val="20"/>
        </w:rPr>
        <w:br/>
        <w:t>Obory vzdělávání s talentovou zkouškou: 2. – 15. ledna 2023</w:t>
      </w:r>
      <w:bookmarkStart w:id="0" w:name="_GoBack"/>
      <w:bookmarkEnd w:id="0"/>
    </w:p>
    <w:p w:rsidR="00D32DB8" w:rsidRPr="0078469B" w:rsidRDefault="00D32DB8" w:rsidP="00D32DB8">
      <w:pPr>
        <w:pStyle w:val="Normlnweb"/>
        <w:spacing w:before="0" w:beforeAutospacing="0" w:after="0" w:afterAutospacing="0" w:line="312" w:lineRule="atLeast"/>
        <w:textAlignment w:val="baseline"/>
        <w:rPr>
          <w:rFonts w:ascii="Pepi Regular" w:hAnsi="Pepi Regular"/>
          <w:color w:val="3A3A3A"/>
          <w:sz w:val="20"/>
          <w:szCs w:val="20"/>
        </w:rPr>
      </w:pPr>
      <w:r w:rsidRPr="0078469B">
        <w:rPr>
          <w:rFonts w:ascii="Pepi Regular" w:hAnsi="Pepi Regular"/>
          <w:color w:val="3A3A3A"/>
          <w:sz w:val="20"/>
          <w:szCs w:val="20"/>
        </w:rPr>
        <w:t>Ostatní obory vzdělávání: 22. – 30. dubna 2023.</w:t>
      </w:r>
    </w:p>
    <w:p w:rsidR="00D32DB8" w:rsidRPr="0078469B" w:rsidRDefault="00D32DB8" w:rsidP="00D32DB8">
      <w:pPr>
        <w:pStyle w:val="Normlnweb"/>
        <w:spacing w:before="0" w:beforeAutospacing="0" w:after="0" w:afterAutospacing="0" w:line="312" w:lineRule="atLeast"/>
        <w:textAlignment w:val="baseline"/>
        <w:rPr>
          <w:rFonts w:ascii="Pepi Regular" w:hAnsi="Pepi Regular"/>
          <w:color w:val="3A3A3A"/>
          <w:sz w:val="20"/>
          <w:szCs w:val="20"/>
        </w:rPr>
      </w:pPr>
      <w:r w:rsidRPr="0078469B">
        <w:rPr>
          <w:rFonts w:ascii="Pepi Regular" w:hAnsi="Pepi Regular"/>
          <w:color w:val="3A3A3A"/>
          <w:sz w:val="20"/>
          <w:szCs w:val="20"/>
        </w:rPr>
        <w:t>Konání jednotné zkoušky: čtyřleté obory: 13. a 14. dubna 2023</w:t>
      </w:r>
      <w:r w:rsidRPr="0078469B">
        <w:rPr>
          <w:rFonts w:ascii="Pepi Regular" w:hAnsi="Pepi Regular"/>
          <w:color w:val="3A3A3A"/>
          <w:sz w:val="20"/>
          <w:szCs w:val="20"/>
        </w:rPr>
        <w:br/>
        <w:t>víceletá gymnázia: 17. a 18. dubna 2023</w:t>
      </w:r>
    </w:p>
    <w:p w:rsidR="00D32DB8" w:rsidRPr="0078469B" w:rsidRDefault="00D32DB8" w:rsidP="00D32DB8">
      <w:pPr>
        <w:pStyle w:val="Normlnweb"/>
        <w:spacing w:before="0" w:beforeAutospacing="0" w:after="0" w:afterAutospacing="0" w:line="312" w:lineRule="atLeast"/>
        <w:textAlignment w:val="baseline"/>
        <w:rPr>
          <w:rFonts w:ascii="Pepi Regular" w:hAnsi="Pepi Regular"/>
          <w:color w:val="3A3A3A"/>
          <w:sz w:val="20"/>
          <w:szCs w:val="20"/>
        </w:rPr>
      </w:pPr>
      <w:r w:rsidRPr="0078469B">
        <w:rPr>
          <w:rFonts w:ascii="Pepi Regular" w:hAnsi="Pepi Regular"/>
          <w:color w:val="3A3A3A"/>
          <w:sz w:val="20"/>
          <w:szCs w:val="20"/>
        </w:rPr>
        <w:t>Náhradní termín pro konání jednotné zkoušky: 10. a 11. května 2023</w:t>
      </w:r>
    </w:p>
    <w:p w:rsidR="0078469B" w:rsidRPr="0078469B" w:rsidRDefault="0078469B" w:rsidP="00D32DB8">
      <w:pPr>
        <w:pStyle w:val="Normlnweb"/>
        <w:spacing w:before="0" w:beforeAutospacing="0" w:after="0" w:afterAutospacing="0" w:line="312" w:lineRule="atLeast"/>
        <w:textAlignment w:val="baseline"/>
        <w:rPr>
          <w:rFonts w:ascii="Pepi Regular" w:hAnsi="Pepi Regular"/>
          <w:color w:val="3A3A3A"/>
          <w:sz w:val="20"/>
          <w:szCs w:val="20"/>
        </w:rPr>
      </w:pPr>
    </w:p>
    <w:p w:rsidR="0078469B" w:rsidRPr="0078469B" w:rsidRDefault="00D32DB8" w:rsidP="00D32DB8">
      <w:pPr>
        <w:pStyle w:val="Normlnweb"/>
        <w:spacing w:before="0" w:beforeAutospacing="0" w:after="0" w:afterAutospacing="0" w:line="312" w:lineRule="atLeast"/>
        <w:textAlignment w:val="baseline"/>
        <w:rPr>
          <w:rFonts w:ascii="Pepi Regular" w:hAnsi="Pepi Regular"/>
          <w:color w:val="3A3A3A"/>
          <w:sz w:val="20"/>
          <w:szCs w:val="20"/>
        </w:rPr>
      </w:pPr>
      <w:r w:rsidRPr="0078469B">
        <w:rPr>
          <w:rFonts w:ascii="Pepi Regular" w:hAnsi="Pepi Regular"/>
          <w:color w:val="3A3A3A"/>
          <w:sz w:val="20"/>
          <w:szCs w:val="20"/>
        </w:rPr>
        <w:t>Termíny konání přijímací zkoušky, kritéria přijímacího řízení a předpokládaný počet</w:t>
      </w:r>
      <w:r w:rsidRPr="0078469B">
        <w:rPr>
          <w:rFonts w:ascii="Pepi Regular" w:hAnsi="Pepi Regular"/>
          <w:color w:val="3A3A3A"/>
          <w:sz w:val="20"/>
          <w:szCs w:val="20"/>
        </w:rPr>
        <w:br/>
        <w:t>přijímaných uchazečů musí školy na svých webových stránkách zveřejnit nejpozději:</w:t>
      </w:r>
      <w:r w:rsidRPr="0078469B">
        <w:rPr>
          <w:rFonts w:ascii="Pepi Regular" w:hAnsi="Pepi Regular"/>
          <w:color w:val="3A3A3A"/>
          <w:sz w:val="20"/>
          <w:szCs w:val="20"/>
        </w:rPr>
        <w:br/>
      </w:r>
    </w:p>
    <w:p w:rsidR="00D32DB8" w:rsidRPr="0078469B" w:rsidRDefault="00D32DB8" w:rsidP="00D32DB8">
      <w:pPr>
        <w:pStyle w:val="Normlnweb"/>
        <w:spacing w:before="0" w:beforeAutospacing="0" w:after="0" w:afterAutospacing="0" w:line="312" w:lineRule="atLeast"/>
        <w:textAlignment w:val="baseline"/>
        <w:rPr>
          <w:rFonts w:ascii="Pepi Regular" w:hAnsi="Pepi Regular"/>
          <w:b/>
          <w:color w:val="3A3A3A"/>
          <w:sz w:val="20"/>
          <w:szCs w:val="20"/>
        </w:rPr>
      </w:pPr>
      <w:r w:rsidRPr="0078469B">
        <w:rPr>
          <w:rFonts w:ascii="Pepi Regular" w:hAnsi="Pepi Regular"/>
          <w:b/>
          <w:color w:val="3A3A3A"/>
          <w:sz w:val="20"/>
          <w:szCs w:val="20"/>
        </w:rPr>
        <w:t>Školy s obory vzdělávání s talentovou zkouškou: do 30. října</w:t>
      </w:r>
      <w:r w:rsidRPr="0078469B">
        <w:rPr>
          <w:rFonts w:ascii="Pepi Regular" w:hAnsi="Pepi Regular"/>
          <w:b/>
          <w:color w:val="3A3A3A"/>
          <w:sz w:val="20"/>
          <w:szCs w:val="20"/>
        </w:rPr>
        <w:br/>
        <w:t>Ostatní střední školy: do 31. ledna</w:t>
      </w:r>
    </w:p>
    <w:p w:rsidR="0078469B" w:rsidRPr="0078469B" w:rsidRDefault="0078469B" w:rsidP="00D32DB8">
      <w:pPr>
        <w:pStyle w:val="Normlnweb"/>
        <w:spacing w:before="0" w:beforeAutospacing="0" w:after="0" w:afterAutospacing="0" w:line="312" w:lineRule="atLeast"/>
        <w:textAlignment w:val="baseline"/>
        <w:rPr>
          <w:rFonts w:ascii="Pepi Regular" w:hAnsi="Pepi Regular"/>
          <w:color w:val="3A3A3A"/>
          <w:sz w:val="20"/>
          <w:szCs w:val="20"/>
        </w:rPr>
      </w:pPr>
    </w:p>
    <w:p w:rsidR="00D32DB8" w:rsidRPr="0078469B" w:rsidRDefault="00D32DB8" w:rsidP="00D32DB8">
      <w:pPr>
        <w:pStyle w:val="Normlnweb"/>
        <w:spacing w:before="0" w:beforeAutospacing="0" w:after="0" w:afterAutospacing="0" w:line="312" w:lineRule="atLeast"/>
        <w:textAlignment w:val="baseline"/>
        <w:rPr>
          <w:rFonts w:ascii="Pepi Regular" w:hAnsi="Pepi Regular"/>
          <w:color w:val="3A3A3A"/>
          <w:sz w:val="20"/>
          <w:szCs w:val="20"/>
        </w:rPr>
      </w:pPr>
      <w:r w:rsidRPr="0078469B">
        <w:rPr>
          <w:rFonts w:ascii="Pepi Regular" w:hAnsi="Pepi Regular"/>
          <w:color w:val="3A3A3A"/>
          <w:sz w:val="20"/>
          <w:szCs w:val="20"/>
        </w:rPr>
        <w:t>Pro první kolo přijímacího řízení musí střední koly vyhlásit v uvedeném termínu nejméně dva</w:t>
      </w:r>
      <w:r w:rsidRPr="0078469B">
        <w:rPr>
          <w:rFonts w:ascii="Pepi Regular" w:hAnsi="Pepi Regular"/>
          <w:color w:val="3A3A3A"/>
          <w:sz w:val="20"/>
          <w:szCs w:val="20"/>
        </w:rPr>
        <w:br/>
        <w:t>termíny pro konání přijímací zkoušky.</w:t>
      </w:r>
    </w:p>
    <w:p w:rsidR="00CD2D2C" w:rsidRPr="0078469B" w:rsidRDefault="00CD2D2C">
      <w:pPr>
        <w:rPr>
          <w:rFonts w:ascii="Pepi Regular" w:hAnsi="Pepi Regular" w:cs="Times New Roman"/>
          <w:sz w:val="20"/>
          <w:szCs w:val="20"/>
        </w:rPr>
      </w:pPr>
    </w:p>
    <w:sectPr w:rsidR="00CD2D2C" w:rsidRPr="007846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epi Regular">
    <w:panose1 w:val="02000503000000020004"/>
    <w:charset w:val="00"/>
    <w:family w:val="modern"/>
    <w:notTrueType/>
    <w:pitch w:val="variable"/>
    <w:sig w:usb0="A00000AF" w:usb1="5000007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B8"/>
    <w:rsid w:val="0078469B"/>
    <w:rsid w:val="00CD2D2C"/>
    <w:rsid w:val="00D32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C51F"/>
  <w15:chartTrackingRefBased/>
  <w15:docId w15:val="{7A138D1B-D197-4E66-A0AE-7DC1765C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32D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32DB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646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150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Týmová</dc:creator>
  <cp:keywords/>
  <dc:description/>
  <cp:lastModifiedBy>Lucie Týmová</cp:lastModifiedBy>
  <cp:revision>2</cp:revision>
  <dcterms:created xsi:type="dcterms:W3CDTF">2022-11-14T09:38:00Z</dcterms:created>
  <dcterms:modified xsi:type="dcterms:W3CDTF">2022-11-14T09:47:00Z</dcterms:modified>
</cp:coreProperties>
</file>